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PROGRAM PANELU OBYWATELSKIEGO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pierwszy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dzień edukacyjny 5 września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76" w:lineRule="auto"/>
        <w:ind w:left="0" w:firstLine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Celem pierwszego dnia edukacyjnego będzie omówienie następującego pytania:</w:t>
      </w:r>
    </w:p>
    <w:p w:rsidR="00000000" w:rsidDel="00000000" w:rsidP="00000000" w:rsidRDefault="00000000" w:rsidRPr="00000000" w14:paraId="00000007">
      <w:pPr>
        <w:spacing w:after="120" w:line="276" w:lineRule="auto"/>
        <w:ind w:left="0" w:firstLine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Czy – dla podniesienia jakości życia i w trosce o środowisko – wprowadzić w mieście strefy o szczególnych zasadach poruszania się – np. ograniczenia wjazdu pojazdów o określonym typie silników, opłaty za wjazd, strefy ruchu pieszego, rozwój strefy płatnego parkowania?</w:t>
      </w:r>
      <w:r w:rsidDel="00000000" w:rsidR="00000000" w:rsidRPr="00000000">
        <w:rPr>
          <w:rFonts w:ascii="Quicksand" w:cs="Quicksand" w:eastAsia="Quicksand" w:hAnsi="Quicksand"/>
          <w:rtl w:val="0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tbl>
      <w:tblPr>
        <w:tblStyle w:val="Table1"/>
        <w:tblW w:w="81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900"/>
        <w:gridCol w:w="2940"/>
        <w:gridCol w:w="3435"/>
        <w:tblGridChange w:id="0">
          <w:tblGrid>
            <w:gridCol w:w="870"/>
            <w:gridCol w:w="900"/>
            <w:gridCol w:w="2940"/>
            <w:gridCol w:w="3435"/>
          </w:tblGrid>
        </w:tblGridChange>
      </w:tblGrid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09:30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10:00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Rejestracja, kawa i herbata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10:05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Powitanie i wprowadzenie: Jacek Sutryk, Prezydent Wrocławia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10:05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10:20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Wprowadzenie urzędu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Katarzyna Szymczak-Pomianowska / Tomasz Stefanicki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10:20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10:40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Wystąpienie eksperckie: Zmiany klimatu a polityka transportowa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Marcin Popkiewicz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10:40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10:58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Pytania i odpowiedzi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10:58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11:13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Przerwa na kawę i herbatę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11:13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11:25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Wystąpienie eksperckie: Strefa czystego transportu w Krakowie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Bartosz Piłat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11:25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11:37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Wystąpienie eksperckie: Wizja zero w projektowaniu dróg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Tomasz Tosza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11:37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11:55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Pytania i odpowiedzi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11:55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12:07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Wystąpienie eksperckie: Pomiary wskaźników smogu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dr hab. inż. Izabela Sówka, prof. PWr (on-line)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12:07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12:19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Wystąpienie eksperckie: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Wpływ smogu na zdrowie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dr hab. Tomasz Zatoński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12:19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12:37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Pytania i odpowiedzi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12:37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13:17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Przerwa obiadowa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13:17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13:29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Wystąpienie eksperckie: Rola transportu rowerowego w centrum miasta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Oliver Schneider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(on-line)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13:29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13:41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Wystąpienie eksperckie: Infrastruktura rowerowa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Aleksander Buczyński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(on-line)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13:41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13:59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Pytania i odpowiedzi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13:59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14:17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Wystąpienia stron: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Towarzystwo Upiększania Miasta Wrocławia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Stowarzyszenie Eko-Unia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Partia Zieloni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14:17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14:27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Pytania / odpowiedzi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14:27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14:42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Przerwa na kawę i herbatę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14:42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15:00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Wystąpienia stron: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Rada Osiedla Maślice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Wrocławskie Forum Osiedlowe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Stowarzyszenie Akcja Miasto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15:10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Pytania / odpowiedzi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15:10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15:28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Wystąpienia stron: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Wrocławscy Kurierzy Rowerowi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Wrocławska Inicjatywa Rowerowa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Fundacja EkoRozwoju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15:28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15:38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Pytania / odpowiedzi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15:38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15:54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Komentarze ekspertów/ek do wystąpień stron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15:54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16:00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Podsumowanie dnia</w:t>
            </w:r>
          </w:p>
        </w:tc>
      </w:tr>
    </w:tbl>
    <w:p w:rsidR="00000000" w:rsidDel="00000000" w:rsidP="00000000" w:rsidRDefault="00000000" w:rsidRPr="00000000" w14:paraId="00000078">
      <w:pPr>
        <w:spacing w:after="120" w:line="276" w:lineRule="auto"/>
        <w:ind w:left="0" w:firstLine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line="276" w:lineRule="auto"/>
        <w:ind w:left="0" w:firstLine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-123824</wp:posOffset>
          </wp:positionV>
          <wp:extent cx="723038" cy="58141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038" cy="58141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Garamond" w:cs="Garamond" w:eastAsia="Garamond" w:hAnsi="Garamond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